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17" w:rsidRPr="00634817" w:rsidRDefault="00634817" w:rsidP="00634817">
      <w:pPr>
        <w:rPr>
          <w:rFonts w:ascii="Times New Roman" w:hAnsi="Times New Roman" w:cs="Times New Roman"/>
          <w:b/>
          <w:sz w:val="28"/>
          <w:szCs w:val="28"/>
        </w:rPr>
      </w:pPr>
      <w:r w:rsidRPr="00634817">
        <w:rPr>
          <w:rFonts w:ascii="Times New Roman" w:hAnsi="Times New Roman" w:cs="Times New Roman"/>
          <w:b/>
          <w:sz w:val="28"/>
          <w:szCs w:val="28"/>
        </w:rPr>
        <w:t xml:space="preserve">Нормы точности токарно-винторезных станков </w:t>
      </w:r>
      <w:proofErr w:type="spellStart"/>
      <w:r w:rsidRPr="00634817">
        <w:rPr>
          <w:rFonts w:ascii="Times New Roman" w:hAnsi="Times New Roman" w:cs="Times New Roman"/>
          <w:b/>
          <w:sz w:val="28"/>
          <w:szCs w:val="28"/>
        </w:rPr>
        <w:t>Opti</w:t>
      </w:r>
      <w:proofErr w:type="spellEnd"/>
      <w:r w:rsidRPr="00634817">
        <w:rPr>
          <w:rFonts w:ascii="Times New Roman" w:hAnsi="Times New Roman" w:cs="Times New Roman"/>
          <w:b/>
          <w:sz w:val="28"/>
          <w:szCs w:val="28"/>
        </w:rPr>
        <w:t>:</w:t>
      </w:r>
    </w:p>
    <w:p w:rsidR="00634817" w:rsidRPr="00634817" w:rsidRDefault="00634817" w:rsidP="006348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4817">
        <w:rPr>
          <w:rFonts w:ascii="Times New Roman" w:hAnsi="Times New Roman" w:cs="Times New Roman"/>
          <w:sz w:val="28"/>
          <w:szCs w:val="28"/>
        </w:rPr>
        <w:t>D320х920, D330х1000, D360х1000, D420х1000/1500, D460х1000/1500/2000, D560х1500/2000/3000, D660х2000/3000.</w:t>
      </w:r>
    </w:p>
    <w:tbl>
      <w:tblPr>
        <w:tblW w:w="0" w:type="auto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6080"/>
        <w:gridCol w:w="1335"/>
      </w:tblGrid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bookmarkEnd w:id="0"/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Измеряемая величина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измерения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</w:t>
            </w:r>
          </w:p>
        </w:tc>
      </w:tr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и торцевое биение шпинделя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F1DF3" wp14:editId="2C1CDF7A">
                  <wp:extent cx="3808730" cy="2679700"/>
                  <wp:effectExtent l="0" t="0" r="1270" b="6350"/>
                  <wp:docPr id="25" name="Рисунок 25" descr="Радиальное и торцевое биение фланца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адиальное и торцевое биение фланца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0,009 мм</w:t>
            </w:r>
            <w:proofErr w:type="gramStart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0,01 мм</w:t>
            </w:r>
          </w:p>
        </w:tc>
      </w:tr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конической посадочной поверхности шпинделя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мм</w:t>
            </w:r>
          </w:p>
        </w:tc>
      </w:tr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шпинделя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 мм</w:t>
            </w:r>
          </w:p>
        </w:tc>
      </w:tr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фланца шпинделя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 мм</w:t>
            </w:r>
          </w:p>
        </w:tc>
      </w:tr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оправки, установленной во внутренний конус шпинделя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9C108" wp14:editId="3B8F00C3">
                  <wp:extent cx="3808730" cy="2679700"/>
                  <wp:effectExtent l="0" t="0" r="1270" b="6350"/>
                  <wp:docPr id="26" name="Рисунок 26" descr="Радиальное биение оправки, установленной во внутренний конус шпи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адиальное биение оправки, установленной во внутренний конус шпи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0,01 мм</w:t>
            </w:r>
            <w:proofErr w:type="gramStart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0,02 / 300 мм</w:t>
            </w:r>
          </w:p>
        </w:tc>
      </w:tr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оси конической посадочной поверхности шпинделя и перемещения продольной каретки суппорта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0,02 / 300 мм</w:t>
            </w:r>
            <w:proofErr w:type="gramStart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0,015 / 300 мм</w:t>
            </w:r>
          </w:p>
        </w:tc>
      </w:tr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Параллельность пиноли задней бабки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F3E56B" wp14:editId="2FB50DCB">
                  <wp:extent cx="3808730" cy="2679700"/>
                  <wp:effectExtent l="0" t="0" r="1270" b="6350"/>
                  <wp:docPr id="27" name="Рисунок 27" descr="Параллельность пиноли задней ба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араллельность пиноли задней ба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0,015 / 100 мм</w:t>
            </w:r>
            <w:proofErr w:type="gramStart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0,015 / 100 мм</w:t>
            </w:r>
          </w:p>
        </w:tc>
      </w:tr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пиноли задней бабки и перемещения продольной каретки суппорта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0,02 / 300 мм</w:t>
            </w:r>
            <w:proofErr w:type="gramStart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0,02 / 300 мм</w:t>
            </w:r>
          </w:p>
        </w:tc>
      </w:tr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оси конической посадочной поверхности пиноли задней бабки и перемещения продольной каретки суппорта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0,025 мм</w:t>
            </w:r>
            <w:proofErr w:type="gramStart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0,025 мм</w:t>
            </w:r>
          </w:p>
        </w:tc>
      </w:tr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Биение оправки, установленной в центрах шпинделя и задней бабки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9E36E3" wp14:editId="3EAC88D1">
                  <wp:extent cx="3808730" cy="2679700"/>
                  <wp:effectExtent l="0" t="0" r="1270" b="6350"/>
                  <wp:docPr id="28" name="Рисунок 28" descr="Биение оправки, установленной в центрах шпинделя и задней ба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Биение оправки, установленной в центрах шпинделя и задней ба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 мм</w:t>
            </w:r>
          </w:p>
        </w:tc>
      </w:tr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Радиальное биение токарного патрона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99868" wp14:editId="1728CFDC">
                  <wp:extent cx="3808730" cy="2679700"/>
                  <wp:effectExtent l="0" t="0" r="1270" b="6350"/>
                  <wp:docPr id="29" name="Рисунок 29" descr="Радиальное биение токарного пат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Радиальное биение токарного пат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 мм</w:t>
            </w:r>
          </w:p>
        </w:tc>
      </w:tr>
      <w:tr w:rsidR="00634817" w:rsidRPr="00634817" w:rsidTr="00634817">
        <w:trPr>
          <w:tblCellSpacing w:w="15" w:type="dxa"/>
        </w:trPr>
        <w:tc>
          <w:tcPr>
            <w:tcW w:w="2659" w:type="dxa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Радиальное биение измерительной оправки</w:t>
            </w:r>
            <w:proofErr w:type="gramStart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акрепленной в токарном патроне:</w:t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А: Ø 20 мм</w:t>
            </w:r>
            <w:proofErr w:type="gramStart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Ø 30 мм</w:t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BAEAFD" wp14:editId="04D5AB01">
                  <wp:extent cx="3808730" cy="2679700"/>
                  <wp:effectExtent l="0" t="0" r="1270" b="6350"/>
                  <wp:docPr id="30" name="Рисунок 30" descr="Радиальное биение измерительной оправки. закрепленной в токарном патр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Радиальное биение измерительной оправки. закрепленной в токарном патр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34817" w:rsidRPr="00634817" w:rsidRDefault="00634817" w:rsidP="0063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0,04 мм</w:t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0,08 / 100 мм</w:t>
            </w:r>
            <w:proofErr w:type="gramStart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0,04 мм</w:t>
            </w:r>
            <w:r w:rsidRPr="006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0,08 / 100 мм</w:t>
            </w:r>
          </w:p>
        </w:tc>
      </w:tr>
    </w:tbl>
    <w:p w:rsidR="00FD25AF" w:rsidRDefault="00FD25AF"/>
    <w:sectPr w:rsidR="00FD25AF" w:rsidSect="006348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17"/>
    <w:rsid w:val="00634817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2013-12-09T07:26:00Z</dcterms:created>
  <dcterms:modified xsi:type="dcterms:W3CDTF">2013-12-09T07:37:00Z</dcterms:modified>
</cp:coreProperties>
</file>